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zbadania ruchu organicznego dla blogów SEO skorzystaliśmy z Ahrefsa. W tej kategorii TOP 5 blogów należy do: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zbadania ruchu organicznego dla blogów SEO skorzystaliśmy z Ahrefsa. W tej kategorii TOP 5 blogów należy 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1. sprawny.marketing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 Eactive #wiemyjak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3. Agencja Interaktywna Empressia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4. Artefakt.pl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5. Delante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 Cały ranking polskich blogów SEO znajdziecie na: https://lnkd.in/dfcW7Xg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zbadania ruchu organicznego dla blogów SEO skorzystaliśmy z Ahrefsa. W tej kategorii TOP 5 blogów należy do:</w:t>
      </w:r>
    </w:p>
    <w:p>
      <w:r>
        <w:rPr>
          <w:rFonts w:ascii="calibri" w:hAnsi="calibri" w:eastAsia="calibri" w:cs="calibri"/>
          <w:sz w:val="24"/>
          <w:szCs w:val="24"/>
        </w:rPr>
        <w:t xml:space="preserve">1. sprawny.marketing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2. Eactive #wiemyjak</w:t>
      </w:r>
    </w:p>
    <w:p>
      <w:r>
        <w:rPr>
          <w:rFonts w:ascii="calibri" w:hAnsi="calibri" w:eastAsia="calibri" w:cs="calibri"/>
          <w:sz w:val="24"/>
          <w:szCs w:val="24"/>
        </w:rPr>
        <w:t xml:space="preserve">3. Agencja Interaktywna Empressia</w:t>
      </w:r>
    </w:p>
    <w:p>
      <w:r>
        <w:rPr>
          <w:rFonts w:ascii="calibri" w:hAnsi="calibri" w:eastAsia="calibri" w:cs="calibri"/>
          <w:sz w:val="24"/>
          <w:szCs w:val="24"/>
        </w:rPr>
        <w:t xml:space="preserve">4. Artefakt.pl</w:t>
      </w:r>
    </w:p>
    <w:p>
      <w:r>
        <w:rPr>
          <w:rFonts w:ascii="calibri" w:hAnsi="calibri" w:eastAsia="calibri" w:cs="calibri"/>
          <w:sz w:val="24"/>
          <w:szCs w:val="24"/>
        </w:rPr>
        <w:t xml:space="preserve">5. Delante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Cały ranking polskich blogów SEO znajdziecie na: https://lnkd.in/dfcW7Xg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2026-03-27T03:01:56+01:00</dcterms:created>
  <dcterms:modified xsi:type="dcterms:W3CDTF">2026-03-27T03:01:56+01:00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