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Kompleksowy Audyt SEO - nie tylko analiza, ale realny plan działania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Widoczni, lider marketingu internetowego w Polsce, wprowadza Audyt SEO, czyli szczegółową ocenę technicznych i merytorycznych aspektów strony, która ma na celu poprawę widoczności w Google i wzmocnienie strategii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🔍 Czym jest Audyt SEO od Widoczni?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SEO to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wszechstronna ocena</w:t>
      </w:r>
      <w:r>
        <w:rPr>
          <w:rFonts w:ascii="calibri" w:hAnsi="calibri" w:eastAsia="calibri" w:cs="calibri"/>
          <w:sz w:val="24"/>
          <w:szCs w:val="24"/>
        </w:rPr>
        <w:t xml:space="preserve"> witryny lub sklepu internetowego, obejmująca: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widoczność w Google i pozycjonowanie na tle konkurencji,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techniczną: struktura, meta dane, nagłówki, responsywność, prędkość ładowania,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ocenę jakości treści i optymalizację contentu,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linkowania zewnętrznego i wewnętrznego.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Audyt zawiera </w:t>
      </w:r>
      <w:r>
        <w:rPr>
          <w:rFonts w:ascii="calibri" w:hAnsi="calibri" w:eastAsia="calibri" w:cs="calibri"/>
          <w:sz w:val="24"/>
          <w:szCs w:val="24"/>
          <w:b/>
        </w:rPr>
        <w:t xml:space="preserve">raport z konkretnymi rekomendacjami</w:t>
      </w:r>
      <w:r>
        <w:rPr>
          <w:rFonts w:ascii="calibri" w:hAnsi="calibri" w:eastAsia="calibri" w:cs="calibri"/>
          <w:sz w:val="24"/>
          <w:szCs w:val="24"/>
        </w:rPr>
        <w:t xml:space="preserve">, które mogą zostać omówione z ekspertem podczas konsultacji online. Efektem jest realny plan optymalizacji prowadzący do wzrostu sprzedaży i ruchu organicznego.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🎯 Kiedy warto przeprowadzić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spadki widoczności lub ruchu na stronie,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migracja lub rebranding,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bez konwersji — wymagane jest sprawdzenie ścieżki użytkownika,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wejścia lub utrzymania się w rankingu Google.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🛠 Dlaczego warto skorzystać?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Precyzyjna diagnoza, pokazująca, co realnie blokuje widoczność w Google,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Zrozumiała forma — raport jest czytelny także dla osób bez wiedzy technicznej,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do wdrożenia — rekomendacje gotowe do realizacji w działaniach SEO.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📌 Cyt krótkiej informacji prasowej: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Widoczni to jedna z czołowych polskich agencji digital marketingu, działająca od 25 lat i zatrudniająca ponad 150 ekspertów. Specjalizuje się w skutecznym SEO, kampaniach Google Ads i działaniach UX. Jako Google Partner Premier znajduje się w elicie polskich agencji 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2025-12-03T09:48:25+01:00</dcterms:created>
  <dcterms:modified xsi:type="dcterms:W3CDTF">2025-12-03T09:48:25+01:00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