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rankingu największych agencji SEO sprawdziliśmy także ich widoczność na wybrane frazy branżowe. Z oczywistych względów nie analizowaliśmy fraz typu long-tail, a wybraliśmy te, które mają dużą liczbę wyszukiwań w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rankingu największych agencji SEO sprawdziliśmy także ich widoczność na wybrane frazy branżowe. Z oczywistych względów nie analizowaliśmy fraz typu long-tail, a wybraliśmy te, które mają dużą liczbę wyszukiwań w Google.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Lista fraz analizowanych w rankingu: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stron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stron internetowych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stron www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stron cena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marketingu internetowego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stron agencja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sklepów agencja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optymalizacja 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marketing internetowy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audyt 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szerokie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pozycjonowanie lokalne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Oto, które agencje się wyświetlają na 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rankingu największych agencji SEO sprawdziliśmy także ich widoczność na wybrane frazy branżowe. Z oczywistych względów nie analizowaliśmy fraz typu long-tail, a wybraliśmy te, które mają dużą liczbę wyszukiwań w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fraz analizowanych w rankingu: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pozycjonowanie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stron internetowych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stron www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stron cena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seo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marketingu internetowego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stron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sklepów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optymalizacja seo</w:t>
      </w:r>
    </w:p>
    <w:p>
      <w:r>
        <w:rPr>
          <w:rFonts w:ascii="calibri" w:hAnsi="calibri" w:eastAsia="calibri" w:cs="calibri"/>
          <w:sz w:val="24"/>
          <w:szCs w:val="24"/>
        </w:rPr>
        <w:t xml:space="preserve">? marketing internetowy</w:t>
      </w:r>
    </w:p>
    <w:p>
      <w:r>
        <w:rPr>
          <w:rFonts w:ascii="calibri" w:hAnsi="calibri" w:eastAsia="calibri" w:cs="calibri"/>
          <w:sz w:val="24"/>
          <w:szCs w:val="24"/>
        </w:rPr>
        <w:t xml:space="preserve">? audyt seo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szerokie</w:t>
      </w:r>
    </w:p>
    <w:p>
      <w:r>
        <w:rPr>
          <w:rFonts w:ascii="calibri" w:hAnsi="calibri" w:eastAsia="calibri" w:cs="calibri"/>
          <w:sz w:val="24"/>
          <w:szCs w:val="24"/>
        </w:rPr>
        <w:t xml:space="preserve">? pozycjonowanie lokalne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Oto, które agencje się wyświetlają na nie: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2025-07-07T05:04:35+02:00</dcterms:created>
  <dcterms:modified xsi:type="dcterms:W3CDTF">2025-07-07T05:04:35+02:00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